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7A0" w:rsidRPr="002A0E9D" w:rsidRDefault="005847A0" w:rsidP="005847A0">
      <w:pPr>
        <w:tabs>
          <w:tab w:val="left" w:pos="4820"/>
        </w:tabs>
        <w:ind w:left="4536" w:right="-142" w:firstLine="1"/>
        <w:jc w:val="both"/>
      </w:pPr>
      <w:bookmarkStart w:id="0" w:name="_GoBack"/>
      <w:bookmarkEnd w:id="0"/>
      <w:r w:rsidRPr="002A0E9D">
        <w:t xml:space="preserve">Приложение 10 к Закону Саратовской области «О </w:t>
      </w:r>
      <w:proofErr w:type="gramStart"/>
      <w:r w:rsidRPr="002A0E9D">
        <w:t>бюджете</w:t>
      </w:r>
      <w:proofErr w:type="gramEnd"/>
      <w:r w:rsidRPr="002A0E9D">
        <w:t xml:space="preserve"> Территориального фонда обязательного медицинского страхования Саратовской области на 2021 год и на плановый период 2022 и 2023 годов»</w:t>
      </w:r>
    </w:p>
    <w:p w:rsidR="005847A0" w:rsidRPr="002A0E9D" w:rsidRDefault="005847A0" w:rsidP="005847A0">
      <w:pPr>
        <w:ind w:left="4962" w:firstLine="1"/>
        <w:jc w:val="both"/>
        <w:rPr>
          <w:sz w:val="16"/>
          <w:szCs w:val="16"/>
        </w:rPr>
      </w:pPr>
    </w:p>
    <w:p w:rsidR="005847A0" w:rsidRPr="002A0E9D" w:rsidRDefault="005847A0" w:rsidP="005847A0">
      <w:pPr>
        <w:ind w:left="4962" w:firstLine="1"/>
        <w:jc w:val="both"/>
        <w:rPr>
          <w:sz w:val="16"/>
          <w:szCs w:val="16"/>
        </w:rPr>
      </w:pPr>
    </w:p>
    <w:p w:rsidR="005847A0" w:rsidRPr="002A0E9D" w:rsidRDefault="005847A0" w:rsidP="005847A0">
      <w:pPr>
        <w:jc w:val="center"/>
        <w:rPr>
          <w:b/>
          <w:szCs w:val="24"/>
        </w:rPr>
      </w:pPr>
      <w:r w:rsidRPr="002A0E9D">
        <w:rPr>
          <w:b/>
          <w:bCs/>
        </w:rPr>
        <w:t>Межбюджетные трансферты из бюджета Территориального фонда обязательного                          медицинского страхования Саратовской области, передаваемые другим бюджетам</w:t>
      </w:r>
      <w:r w:rsidRPr="002A0E9D">
        <w:rPr>
          <w:b/>
          <w:bCs/>
        </w:rPr>
        <w:br/>
        <w:t>бюджетной системы Российской Федерации, на</w:t>
      </w:r>
      <w:r w:rsidRPr="002A0E9D">
        <w:rPr>
          <w:b/>
          <w:szCs w:val="24"/>
        </w:rPr>
        <w:t xml:space="preserve"> плановый период 2022 и 2023 годов</w:t>
      </w:r>
    </w:p>
    <w:p w:rsidR="005847A0" w:rsidRPr="002A0E9D" w:rsidRDefault="005847A0" w:rsidP="005847A0">
      <w:pPr>
        <w:jc w:val="center"/>
        <w:rPr>
          <w:sz w:val="16"/>
          <w:szCs w:val="16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1701"/>
        <w:gridCol w:w="1418"/>
      </w:tblGrid>
      <w:tr w:rsidR="005847A0" w:rsidRPr="002A0E9D" w:rsidTr="00854EC2"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5847A0" w:rsidRPr="002A0E9D" w:rsidRDefault="005847A0" w:rsidP="00854EC2">
            <w:pPr>
              <w:snapToGrid w:val="0"/>
              <w:jc w:val="center"/>
              <w:rPr>
                <w:szCs w:val="24"/>
              </w:rPr>
            </w:pPr>
            <w:r w:rsidRPr="002A0E9D">
              <w:rPr>
                <w:szCs w:val="24"/>
              </w:rPr>
              <w:t xml:space="preserve">Наименование 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2A0E9D" w:rsidRDefault="005847A0" w:rsidP="00854EC2">
            <w:pPr>
              <w:snapToGrid w:val="0"/>
              <w:jc w:val="center"/>
              <w:rPr>
                <w:szCs w:val="24"/>
              </w:rPr>
            </w:pPr>
            <w:r w:rsidRPr="002A0E9D">
              <w:rPr>
                <w:szCs w:val="24"/>
              </w:rPr>
              <w:t>Сумма,</w:t>
            </w:r>
          </w:p>
          <w:p w:rsidR="005847A0" w:rsidRPr="002A0E9D" w:rsidRDefault="005847A0" w:rsidP="00854EC2">
            <w:pPr>
              <w:snapToGrid w:val="0"/>
              <w:jc w:val="center"/>
              <w:rPr>
                <w:szCs w:val="24"/>
              </w:rPr>
            </w:pPr>
            <w:r w:rsidRPr="002A0E9D">
              <w:rPr>
                <w:szCs w:val="24"/>
              </w:rPr>
              <w:t>(тыс.</w:t>
            </w:r>
            <w:r w:rsidRPr="002A0E9D">
              <w:rPr>
                <w:szCs w:val="24"/>
                <w:lang w:val="en-US"/>
              </w:rPr>
              <w:t xml:space="preserve"> </w:t>
            </w:r>
            <w:r w:rsidRPr="002A0E9D">
              <w:rPr>
                <w:szCs w:val="24"/>
              </w:rPr>
              <w:t>руб.)</w:t>
            </w:r>
          </w:p>
        </w:tc>
      </w:tr>
      <w:tr w:rsidR="005847A0" w:rsidRPr="002A0E9D" w:rsidTr="00854EC2">
        <w:tc>
          <w:tcPr>
            <w:tcW w:w="623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5847A0" w:rsidRPr="002A0E9D" w:rsidRDefault="005847A0" w:rsidP="00854EC2">
            <w:pPr>
              <w:snapToGri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2A0E9D" w:rsidRDefault="005847A0" w:rsidP="00854EC2">
            <w:pPr>
              <w:snapToGrid w:val="0"/>
              <w:jc w:val="center"/>
              <w:rPr>
                <w:szCs w:val="24"/>
              </w:rPr>
            </w:pPr>
            <w:r w:rsidRPr="002A0E9D">
              <w:rPr>
                <w:szCs w:val="24"/>
              </w:rPr>
              <w:t>202</w:t>
            </w:r>
            <w:r w:rsidRPr="002A0E9D">
              <w:rPr>
                <w:szCs w:val="24"/>
                <w:lang w:val="en-US"/>
              </w:rPr>
              <w:t>2</w:t>
            </w:r>
            <w:r w:rsidRPr="002A0E9D">
              <w:rPr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2A0E9D" w:rsidRDefault="005847A0" w:rsidP="00854EC2">
            <w:pPr>
              <w:snapToGrid w:val="0"/>
              <w:jc w:val="center"/>
              <w:rPr>
                <w:szCs w:val="24"/>
              </w:rPr>
            </w:pPr>
            <w:r w:rsidRPr="002A0E9D">
              <w:rPr>
                <w:szCs w:val="24"/>
              </w:rPr>
              <w:t>202</w:t>
            </w:r>
            <w:r w:rsidRPr="002A0E9D">
              <w:rPr>
                <w:szCs w:val="24"/>
                <w:lang w:val="en-US"/>
              </w:rPr>
              <w:t>3</w:t>
            </w:r>
            <w:r w:rsidRPr="002A0E9D">
              <w:rPr>
                <w:szCs w:val="24"/>
              </w:rPr>
              <w:t xml:space="preserve"> год</w:t>
            </w:r>
          </w:p>
        </w:tc>
      </w:tr>
      <w:tr w:rsidR="005847A0" w:rsidRPr="002A0E9D" w:rsidTr="00854EC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2A0E9D" w:rsidRDefault="005847A0" w:rsidP="00854EC2">
            <w:pPr>
              <w:snapToGrid w:val="0"/>
              <w:jc w:val="center"/>
              <w:rPr>
                <w:szCs w:val="24"/>
              </w:rPr>
            </w:pPr>
            <w:r w:rsidRPr="002A0E9D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2A0E9D" w:rsidRDefault="005847A0" w:rsidP="00854EC2">
            <w:pPr>
              <w:snapToGrid w:val="0"/>
              <w:jc w:val="center"/>
              <w:rPr>
                <w:szCs w:val="24"/>
              </w:rPr>
            </w:pPr>
            <w:r w:rsidRPr="002A0E9D">
              <w:rPr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2A0E9D" w:rsidRDefault="005847A0" w:rsidP="00854EC2">
            <w:pPr>
              <w:snapToGrid w:val="0"/>
              <w:jc w:val="center"/>
              <w:rPr>
                <w:szCs w:val="24"/>
              </w:rPr>
            </w:pPr>
            <w:r w:rsidRPr="002A0E9D">
              <w:rPr>
                <w:szCs w:val="24"/>
              </w:rPr>
              <w:t>3</w:t>
            </w:r>
          </w:p>
        </w:tc>
      </w:tr>
      <w:tr w:rsidR="005847A0" w:rsidRPr="002A0E9D" w:rsidTr="00854EC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2A0E9D" w:rsidRDefault="005847A0" w:rsidP="00854EC2">
            <w:pPr>
              <w:snapToGrid w:val="0"/>
              <w:rPr>
                <w:b/>
                <w:szCs w:val="24"/>
              </w:rPr>
            </w:pPr>
            <w:r w:rsidRPr="002A0E9D">
              <w:rPr>
                <w:b/>
                <w:bCs/>
              </w:rPr>
              <w:t>Межбюджетные трансферты</w:t>
            </w:r>
            <w:r w:rsidRPr="002A0E9D">
              <w:rPr>
                <w:b/>
                <w:szCs w:val="24"/>
              </w:rPr>
              <w:t>, всего</w:t>
            </w:r>
          </w:p>
          <w:p w:rsidR="005847A0" w:rsidRPr="002A0E9D" w:rsidRDefault="005847A0" w:rsidP="00854EC2">
            <w:pPr>
              <w:snapToGrid w:val="0"/>
              <w:rPr>
                <w:b/>
                <w:szCs w:val="24"/>
              </w:rPr>
            </w:pPr>
            <w:r w:rsidRPr="002A0E9D">
              <w:rPr>
                <w:b/>
                <w:szCs w:val="24"/>
              </w:rPr>
              <w:t xml:space="preserve">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2A0E9D" w:rsidRDefault="005847A0" w:rsidP="00854EC2">
            <w:pPr>
              <w:snapToGrid w:val="0"/>
              <w:jc w:val="right"/>
              <w:rPr>
                <w:b/>
              </w:rPr>
            </w:pPr>
            <w:r w:rsidRPr="008F266C">
              <w:rPr>
                <w:rFonts w:ascii="Times New Roman CYR" w:hAnsi="Times New Roman CYR" w:cs="Times New Roman CYR"/>
                <w:b/>
                <w:bCs/>
              </w:rPr>
              <w:t>1 577 473,4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2A0E9D" w:rsidRDefault="005847A0" w:rsidP="00854EC2">
            <w:pPr>
              <w:snapToGrid w:val="0"/>
              <w:jc w:val="right"/>
              <w:rPr>
                <w:b/>
              </w:rPr>
            </w:pPr>
            <w:r w:rsidRPr="008F266C">
              <w:rPr>
                <w:rFonts w:ascii="Times New Roman CYR" w:hAnsi="Times New Roman CYR" w:cs="Times New Roman CYR"/>
                <w:b/>
                <w:bCs/>
              </w:rPr>
              <w:t>1 666 442,9</w:t>
            </w:r>
          </w:p>
        </w:tc>
      </w:tr>
      <w:tr w:rsidR="005847A0" w:rsidRPr="002A0E9D" w:rsidTr="00854EC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2A0E9D" w:rsidRDefault="005847A0" w:rsidP="00854EC2">
            <w:pPr>
              <w:overflowPunct/>
              <w:textAlignment w:val="auto"/>
              <w:rPr>
                <w:b/>
              </w:rPr>
            </w:pPr>
            <w:r w:rsidRPr="002A0E9D">
              <w:rPr>
                <w:b/>
              </w:rPr>
              <w:t>Межбюджетные трансферты, передаваемые другим бюджетам бюджетной системы Российской Федерации, всего</w:t>
            </w:r>
          </w:p>
          <w:p w:rsidR="005847A0" w:rsidRPr="002A0E9D" w:rsidRDefault="005847A0" w:rsidP="00854EC2">
            <w:pPr>
              <w:jc w:val="both"/>
              <w:rPr>
                <w:b/>
                <w:szCs w:val="24"/>
              </w:rPr>
            </w:pPr>
            <w:r w:rsidRPr="002A0E9D">
              <w:rPr>
                <w:b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2A0E9D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/>
                <w:bCs/>
              </w:rPr>
            </w:pPr>
          </w:p>
          <w:p w:rsidR="005847A0" w:rsidRPr="002A0E9D" w:rsidRDefault="005847A0" w:rsidP="00854EC2">
            <w:pPr>
              <w:snapToGrid w:val="0"/>
              <w:jc w:val="right"/>
              <w:rPr>
                <w:b/>
              </w:rPr>
            </w:pPr>
            <w:r w:rsidRPr="008F266C">
              <w:rPr>
                <w:rFonts w:ascii="Times New Roman CYR" w:hAnsi="Times New Roman CYR" w:cs="Times New Roman CYR"/>
                <w:b/>
                <w:bCs/>
              </w:rPr>
              <w:t>1 577 473,4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7A0" w:rsidRPr="002A0E9D" w:rsidRDefault="005847A0" w:rsidP="00854EC2">
            <w:pPr>
              <w:snapToGrid w:val="0"/>
              <w:jc w:val="right"/>
              <w:rPr>
                <w:rFonts w:ascii="Times New Roman CYR" w:hAnsi="Times New Roman CYR" w:cs="Times New Roman CYR"/>
                <w:b/>
                <w:bCs/>
              </w:rPr>
            </w:pPr>
          </w:p>
          <w:p w:rsidR="005847A0" w:rsidRPr="002A0E9D" w:rsidRDefault="005847A0" w:rsidP="00854EC2">
            <w:pPr>
              <w:snapToGrid w:val="0"/>
              <w:jc w:val="right"/>
              <w:rPr>
                <w:b/>
              </w:rPr>
            </w:pPr>
            <w:r w:rsidRPr="008F266C">
              <w:rPr>
                <w:rFonts w:ascii="Times New Roman CYR" w:hAnsi="Times New Roman CYR" w:cs="Times New Roman CYR"/>
                <w:b/>
                <w:bCs/>
              </w:rPr>
              <w:t>1 666 442,9</w:t>
            </w:r>
          </w:p>
        </w:tc>
      </w:tr>
      <w:tr w:rsidR="005847A0" w:rsidRPr="002A0E9D" w:rsidTr="00854EC2">
        <w:trPr>
          <w:trHeight w:val="246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47A0" w:rsidRPr="002A0E9D" w:rsidRDefault="005847A0" w:rsidP="00854EC2">
            <w:pPr>
              <w:overflowPunct/>
              <w:textAlignment w:val="auto"/>
            </w:pPr>
            <w:r w:rsidRPr="002A0E9D">
              <w:t xml:space="preserve">Иные межбюджетные трансферты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2A0E9D" w:rsidRDefault="005847A0" w:rsidP="00854EC2">
            <w:pPr>
              <w:snapToGrid w:val="0"/>
              <w:jc w:val="right"/>
            </w:pPr>
            <w:r>
              <w:rPr>
                <w:rFonts w:ascii="Times New Roman CYR" w:hAnsi="Times New Roman CYR" w:cs="Times New Roman CYR"/>
                <w:bCs/>
              </w:rPr>
              <w:t>1 577 473,4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47A0" w:rsidRPr="002A0E9D" w:rsidRDefault="005847A0" w:rsidP="00854EC2">
            <w:pPr>
              <w:snapToGrid w:val="0"/>
              <w:jc w:val="right"/>
            </w:pPr>
            <w:r>
              <w:rPr>
                <w:rFonts w:ascii="Times New Roman CYR" w:hAnsi="Times New Roman CYR" w:cs="Times New Roman CYR"/>
                <w:bCs/>
              </w:rPr>
              <w:t>1 666 442,9</w:t>
            </w:r>
          </w:p>
        </w:tc>
      </w:tr>
    </w:tbl>
    <w:p w:rsidR="005847A0" w:rsidRPr="002A0E9D" w:rsidRDefault="005847A0" w:rsidP="005847A0">
      <w:pPr>
        <w:jc w:val="center"/>
        <w:rPr>
          <w:szCs w:val="24"/>
        </w:rPr>
      </w:pPr>
    </w:p>
    <w:p w:rsidR="006C4724" w:rsidRDefault="006C4724"/>
    <w:sectPr w:rsidR="006C4724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55F" w:rsidRDefault="00DF555F" w:rsidP="005847A0">
      <w:r>
        <w:separator/>
      </w:r>
    </w:p>
  </w:endnote>
  <w:endnote w:type="continuationSeparator" w:id="0">
    <w:p w:rsidR="00DF555F" w:rsidRDefault="00DF555F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55F" w:rsidRDefault="00DF555F" w:rsidP="005847A0">
      <w:r>
        <w:separator/>
      </w:r>
    </w:p>
  </w:footnote>
  <w:footnote w:type="continuationSeparator" w:id="0">
    <w:p w:rsidR="00DF555F" w:rsidRDefault="00DF555F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47E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5847A0"/>
    <w:rsid w:val="006C4724"/>
    <w:rsid w:val="006E2B41"/>
    <w:rsid w:val="00D046E6"/>
    <w:rsid w:val="00DF555F"/>
    <w:rsid w:val="00E0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69C08-D700-402B-B50F-1DC422F60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2</cp:revision>
  <dcterms:created xsi:type="dcterms:W3CDTF">2020-10-09T15:32:00Z</dcterms:created>
  <dcterms:modified xsi:type="dcterms:W3CDTF">2020-10-09T15:32:00Z</dcterms:modified>
</cp:coreProperties>
</file>